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14" w:type="dxa"/>
        <w:tblInd w:w="-572" w:type="dxa"/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504C95" w:rsidRDefault="00DF1D28">
            <w:pPr>
              <w:rPr>
                <w:rFonts w:ascii="Times New Roman" w:hAnsi="Times New Roman"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SÜREÇ KOORDİNATÖRÜ:</w:t>
            </w:r>
            <w:r w:rsidR="00504C95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04C95">
              <w:rPr>
                <w:rFonts w:ascii="Times New Roman" w:hAnsi="Times New Roman"/>
                <w:sz w:val="20"/>
              </w:rPr>
              <w:t>kalite@kastamonu.edu.tr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CA37E3" w:rsidRDefault="00DF1D28" w:rsidP="00DC045C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SÜREÇTEN SORUMLU BİRİMLER:</w:t>
            </w:r>
            <w:r w:rsidR="00DC045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C045C" w:rsidRPr="00DC045C">
              <w:rPr>
                <w:rFonts w:ascii="Times New Roman" w:hAnsi="Times New Roman"/>
                <w:sz w:val="20"/>
              </w:rPr>
              <w:t>Fakülte Dekanlık/YO/MYO Müdürlük, Lisansüstü Eğitim Enstitüsü, Teknoloji Transfer</w:t>
            </w:r>
            <w:r w:rsidR="00DC045C">
              <w:rPr>
                <w:rFonts w:ascii="Times New Roman" w:hAnsi="Times New Roman"/>
                <w:sz w:val="20"/>
              </w:rPr>
              <w:t xml:space="preserve"> Ofisi, BAP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5610E9" w:rsidRDefault="00DF1D28">
            <w:pPr>
              <w:rPr>
                <w:rFonts w:ascii="Times New Roman" w:hAnsi="Times New Roman"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YETKİ VE SORUMLULUKLAR:</w:t>
            </w:r>
            <w:r w:rsidR="005610E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610E9" w:rsidRPr="00935860">
              <w:rPr>
                <w:rFonts w:ascii="Times New Roman" w:hAnsi="Times New Roman"/>
                <w:sz w:val="20"/>
              </w:rPr>
              <w:t>Görev tanımlarında belirlenmiştir.</w:t>
            </w:r>
          </w:p>
        </w:tc>
      </w:tr>
      <w:tr w:rsidR="005A3310" w:rsidRPr="00CA37E3" w:rsidTr="00DF1D28">
        <w:trPr>
          <w:trHeight w:val="538"/>
        </w:trPr>
        <w:tc>
          <w:tcPr>
            <w:tcW w:w="10414" w:type="dxa"/>
            <w:gridSpan w:val="3"/>
          </w:tcPr>
          <w:p w:rsidR="005A3310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SÜRECİN AMACI:</w:t>
            </w:r>
            <w:r w:rsidR="00DC045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C045C" w:rsidRPr="00DC045C">
              <w:rPr>
                <w:rFonts w:ascii="Times New Roman" w:hAnsi="Times New Roman"/>
                <w:sz w:val="20"/>
              </w:rPr>
              <w:t>Üniversitemizin araştırma çıktılarının uluslararası rekabette üstün durumda olmasını sağlamak, bilgi transferlerinde gerekli yönlendirilmeyi yapmak, fikri mülkiyet haklarının ticarileştirilmesinde akademik girişimi teşvik etmek</w:t>
            </w:r>
          </w:p>
        </w:tc>
      </w:tr>
      <w:tr w:rsidR="00DF1D28" w:rsidRPr="00CA37E3" w:rsidTr="003A0B4F">
        <w:trPr>
          <w:trHeight w:val="538"/>
        </w:trPr>
        <w:tc>
          <w:tcPr>
            <w:tcW w:w="3471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3471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KAYNAKLAR</w:t>
            </w:r>
          </w:p>
        </w:tc>
        <w:tc>
          <w:tcPr>
            <w:tcW w:w="3472" w:type="dxa"/>
          </w:tcPr>
          <w:p w:rsidR="00DF1D28" w:rsidRPr="00CA37E3" w:rsidRDefault="00DF1D28">
            <w:pPr>
              <w:rPr>
                <w:rFonts w:ascii="Times New Roman" w:hAnsi="Times New Roman"/>
                <w:b/>
                <w:sz w:val="20"/>
              </w:rPr>
            </w:pPr>
            <w:r w:rsidRPr="00CA37E3">
              <w:rPr>
                <w:rFonts w:ascii="Times New Roman" w:hAnsi="Times New Roman"/>
                <w:b/>
                <w:sz w:val="20"/>
              </w:rPr>
              <w:t>ÇIKTILAR</w:t>
            </w:r>
          </w:p>
        </w:tc>
      </w:tr>
      <w:tr w:rsidR="00DF1D28" w:rsidRPr="00CA37E3" w:rsidTr="00DF1D28">
        <w:trPr>
          <w:trHeight w:val="7109"/>
        </w:trPr>
        <w:tc>
          <w:tcPr>
            <w:tcW w:w="3471" w:type="dxa"/>
          </w:tcPr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Kurum ve kuruluşlardan gelen eğitim istekleri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Üniversite üst yönetiminin talepleri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Birimlerden gelen talepler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Çeşitli kurum/kuruluş, birim ve kişilerden gelen tanıtım istekleri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Araştırmacı ve akademisyenlerden gelen bildirimler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Sanayi ve üniversite arasındaki işbirliği istekleri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 xml:space="preserve">Bölge firmalarının AR-GE ve </w:t>
            </w:r>
            <w:proofErr w:type="spellStart"/>
            <w:r w:rsidRPr="00DC045C">
              <w:rPr>
                <w:rFonts w:ascii="Times New Roman" w:hAnsi="Times New Roman"/>
                <w:sz w:val="20"/>
              </w:rPr>
              <w:t>inovasyon</w:t>
            </w:r>
            <w:proofErr w:type="spellEnd"/>
            <w:r w:rsidRPr="00DC045C">
              <w:rPr>
                <w:rFonts w:ascii="Times New Roman" w:hAnsi="Times New Roman"/>
                <w:sz w:val="20"/>
              </w:rPr>
              <w:t xml:space="preserve"> ihtiyaçları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Akademisyenlerden gelen buluş bildirimleri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Patent başvuruları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İş fikirleri ve önerileri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1924 kodlu destek teklifleri</w:t>
            </w:r>
          </w:p>
          <w:p w:rsidR="00DF1D28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Üniversite Danışma Kurulu Kararları</w:t>
            </w:r>
          </w:p>
        </w:tc>
        <w:tc>
          <w:tcPr>
            <w:tcW w:w="3471" w:type="dxa"/>
          </w:tcPr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Ofis ortamı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Bilgisayar ve benzeri teknik altyapı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İnsan kaynağı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DC045C">
              <w:rPr>
                <w:rFonts w:ascii="Times New Roman" w:hAnsi="Times New Roman"/>
                <w:sz w:val="20"/>
              </w:rPr>
              <w:t>BYS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KAYSİS</w:t>
            </w:r>
          </w:p>
          <w:p w:rsidR="00DC045C" w:rsidRPr="0073170A" w:rsidRDefault="00DC045C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Bölgede yer alan sanayi kuruluşları ve Şirketler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Eğitim, tanıtım ve diğer faaliyetlerde kullanılmak üzere üniversitenin sağladığı altyapı imkânları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2547 sayılı yükseköğretim kanunu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Basın Yayın ve Halkla İlişkiler Bölümü</w:t>
            </w:r>
          </w:p>
          <w:p w:rsidR="00DC045C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MYS</w:t>
            </w:r>
          </w:p>
          <w:p w:rsidR="00DF1D28" w:rsidRPr="00DC045C" w:rsidRDefault="00DC045C" w:rsidP="00DC045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DC045C">
              <w:rPr>
                <w:rFonts w:ascii="Times New Roman" w:hAnsi="Times New Roman"/>
                <w:sz w:val="20"/>
              </w:rPr>
              <w:t>6769 sayılı Sınai Mülkiyet Kanunu</w:t>
            </w:r>
          </w:p>
        </w:tc>
        <w:tc>
          <w:tcPr>
            <w:tcW w:w="3472" w:type="dxa"/>
          </w:tcPr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Katılım Belgesi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Başarı Belgesi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Sertifika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SEM yönetim kurulu kararları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 xml:space="preserve">Patent başvuru belgeleri, buluş bildirim formları ve tescil belgeleri 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Çağrılar ve duyurular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Sanayi destekli proje kontratları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Kuluçkaya kabul edilmiş şirketler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Lisanslar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Sözleşmeler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İstatistikler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Katkı payı dağıtımı ile ilgili düzenlenen Belgeler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Görevlendirme belgeleri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Patentler</w:t>
            </w:r>
          </w:p>
          <w:p w:rsidR="0073170A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Bilimsel Rapor</w:t>
            </w:r>
          </w:p>
          <w:p w:rsidR="00DF1D28" w:rsidRPr="0073170A" w:rsidRDefault="0073170A" w:rsidP="0073170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73170A">
              <w:rPr>
                <w:rFonts w:ascii="Times New Roman" w:hAnsi="Times New Roman"/>
                <w:sz w:val="20"/>
              </w:rPr>
              <w:t>Bilimsel Görüş</w:t>
            </w:r>
          </w:p>
        </w:tc>
      </w:tr>
    </w:tbl>
    <w:p w:rsidR="006752B7" w:rsidRPr="006752B7" w:rsidRDefault="006752B7">
      <w:pPr>
        <w:rPr>
          <w:rFonts w:ascii="Times New Roman" w:hAnsi="Times New Roman" w:cs="Times New Roman"/>
          <w:b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6752B7" w:rsidRDefault="006752B7">
      <w:pPr>
        <w:rPr>
          <w:rFonts w:ascii="Times New Roman" w:hAnsi="Times New Roman" w:cs="Times New Roman"/>
          <w:b/>
          <w:sz w:val="20"/>
        </w:rPr>
      </w:pPr>
      <w:r w:rsidRPr="006752B7">
        <w:rPr>
          <w:rFonts w:ascii="Times New Roman" w:hAnsi="Times New Roman" w:cs="Times New Roman"/>
          <w:b/>
          <w:sz w:val="20"/>
        </w:rPr>
        <w:t>FAALİYETLER</w:t>
      </w:r>
    </w:p>
    <w:p w:rsidR="0073170A" w:rsidRPr="006752B7" w:rsidRDefault="0073170A">
      <w:pPr>
        <w:rPr>
          <w:rFonts w:ascii="Times New Roman" w:hAnsi="Times New Roman" w:cs="Times New Roman"/>
          <w:b/>
          <w:sz w:val="20"/>
        </w:rPr>
      </w:pPr>
      <w:r w:rsidRPr="0073170A">
        <w:rPr>
          <w:rFonts w:ascii="Times New Roman" w:hAnsi="Times New Roman" w:cs="Times New Roman"/>
          <w:b/>
          <w:sz w:val="20"/>
        </w:rPr>
        <w:t>F2.2.1 Yaygın Eğitim Faaliyetleri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6752B7" w:rsidTr="006752B7">
        <w:trPr>
          <w:trHeight w:val="586"/>
        </w:trPr>
        <w:tc>
          <w:tcPr>
            <w:tcW w:w="10444" w:type="dxa"/>
            <w:gridSpan w:val="4"/>
          </w:tcPr>
          <w:p w:rsid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50751D">
              <w:rPr>
                <w:rFonts w:ascii="Times New Roman" w:hAnsi="Times New Roman"/>
                <w:sz w:val="20"/>
              </w:rPr>
              <w:t xml:space="preserve"> </w:t>
            </w:r>
            <w:r w:rsidR="0050751D" w:rsidRPr="0050751D">
              <w:rPr>
                <w:rFonts w:ascii="Times New Roman" w:hAnsi="Times New Roman"/>
                <w:sz w:val="20"/>
              </w:rPr>
              <w:t>Kamu kuruluşları, özel, uluslararası kuruluşlar ile kişilerin ihtiyaç ve talepleri doğrultusunda düzenlediği eğitim-öğretim faaliyetlerini planlamak, koordinasyonunu sağlamak ve yürütmek</w:t>
            </w:r>
          </w:p>
        </w:tc>
      </w:tr>
      <w:tr w:rsidR="006752B7" w:rsidTr="006752B7">
        <w:trPr>
          <w:trHeight w:val="586"/>
        </w:trPr>
        <w:tc>
          <w:tcPr>
            <w:tcW w:w="10444" w:type="dxa"/>
            <w:gridSpan w:val="4"/>
          </w:tcPr>
          <w:p w:rsid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 w:rsidR="0050751D">
              <w:rPr>
                <w:rFonts w:ascii="Times New Roman" w:hAnsi="Times New Roman"/>
                <w:sz w:val="20"/>
              </w:rPr>
              <w:t xml:space="preserve"> </w:t>
            </w:r>
            <w:r w:rsidR="00C46AEE" w:rsidRPr="0050751D">
              <w:rPr>
                <w:rFonts w:ascii="Times New Roman" w:hAnsi="Times New Roman"/>
                <w:sz w:val="20"/>
              </w:rPr>
              <w:t>Sürekli Eğitim Merkezi</w:t>
            </w:r>
          </w:p>
        </w:tc>
      </w:tr>
      <w:tr w:rsidR="006752B7" w:rsidTr="00021B09">
        <w:trPr>
          <w:trHeight w:val="586"/>
        </w:trPr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6752B7" w:rsidRPr="006752B7" w:rsidRDefault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6752B7" w:rsidTr="006752B7">
        <w:trPr>
          <w:trHeight w:val="2031"/>
        </w:trPr>
        <w:tc>
          <w:tcPr>
            <w:tcW w:w="2611" w:type="dxa"/>
          </w:tcPr>
          <w:p w:rsidR="0050751D" w:rsidRPr="0050751D" w:rsidRDefault="0050751D" w:rsidP="005075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0751D">
              <w:rPr>
                <w:rFonts w:ascii="Times New Roman" w:hAnsi="Times New Roman"/>
                <w:sz w:val="20"/>
              </w:rPr>
              <w:t>SEM Eğitim önerilerinin alınması</w:t>
            </w:r>
          </w:p>
          <w:p w:rsidR="0050751D" w:rsidRPr="0050751D" w:rsidRDefault="0050751D" w:rsidP="005075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0751D">
              <w:rPr>
                <w:rFonts w:ascii="Times New Roman" w:hAnsi="Times New Roman"/>
                <w:sz w:val="20"/>
              </w:rPr>
              <w:t>SEM Eğitim faaliyeti planının ilan edilmesi</w:t>
            </w:r>
          </w:p>
          <w:p w:rsidR="0050751D" w:rsidRPr="0050751D" w:rsidRDefault="0050751D" w:rsidP="005075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0751D">
              <w:rPr>
                <w:rFonts w:ascii="Times New Roman" w:hAnsi="Times New Roman"/>
                <w:sz w:val="20"/>
              </w:rPr>
              <w:t>SEM Eğitim faaliyetinin yürütülmesi</w:t>
            </w:r>
          </w:p>
          <w:p w:rsidR="0050751D" w:rsidRPr="0050751D" w:rsidRDefault="0050751D" w:rsidP="005075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0751D">
              <w:rPr>
                <w:rFonts w:ascii="Times New Roman" w:hAnsi="Times New Roman"/>
                <w:sz w:val="20"/>
              </w:rPr>
              <w:t>SEM Eğitim faaliyeti sonu belge işlemleri (Sertifika, Başarı ve Katılım Belgeleri)</w:t>
            </w:r>
          </w:p>
          <w:p w:rsidR="006752B7" w:rsidRPr="0050751D" w:rsidRDefault="0050751D" w:rsidP="005075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0751D">
              <w:rPr>
                <w:rFonts w:ascii="Times New Roman" w:hAnsi="Times New Roman"/>
                <w:sz w:val="20"/>
              </w:rPr>
              <w:t>SEM Eğitim faaliyetinin tamamlanması</w:t>
            </w:r>
          </w:p>
        </w:tc>
        <w:tc>
          <w:tcPr>
            <w:tcW w:w="2611" w:type="dxa"/>
          </w:tcPr>
          <w:p w:rsidR="006752B7" w:rsidRDefault="00904B56" w:rsidP="006752B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SEM Personeli </w:t>
            </w:r>
          </w:p>
          <w:p w:rsidR="00904B56" w:rsidRDefault="00904B56" w:rsidP="006752B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 Müdürü</w:t>
            </w:r>
          </w:p>
          <w:p w:rsidR="00904B56" w:rsidRPr="006752B7" w:rsidRDefault="00904B56" w:rsidP="006752B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 Müdür Yardımcısı</w:t>
            </w:r>
          </w:p>
        </w:tc>
        <w:tc>
          <w:tcPr>
            <w:tcW w:w="2611" w:type="dxa"/>
          </w:tcPr>
          <w:p w:rsidR="006752B7" w:rsidRPr="006752B7" w:rsidRDefault="0050751D" w:rsidP="005075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KYS-İKD-63 </w:t>
            </w:r>
            <w:r w:rsidRPr="0050751D">
              <w:rPr>
                <w:rFonts w:ascii="Times New Roman" w:hAnsi="Times New Roman"/>
                <w:sz w:val="20"/>
              </w:rPr>
              <w:t>Kastamonu Üniversitesi Sürekli Eğitim Araştırma Ve Uygulama Merkezi Yönetmeliği</w:t>
            </w:r>
          </w:p>
        </w:tc>
        <w:tc>
          <w:tcPr>
            <w:tcW w:w="2611" w:type="dxa"/>
          </w:tcPr>
          <w:p w:rsidR="0050751D" w:rsidRPr="0050751D" w:rsidRDefault="0050751D" w:rsidP="005075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</w:t>
            </w:r>
            <w:r w:rsidRPr="0050751D">
              <w:rPr>
                <w:rFonts w:ascii="Times New Roman" w:hAnsi="Times New Roman"/>
                <w:sz w:val="20"/>
              </w:rPr>
              <w:t>BYS</w:t>
            </w:r>
          </w:p>
          <w:p w:rsidR="0050751D" w:rsidRPr="0050751D" w:rsidRDefault="0050751D" w:rsidP="005075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0751D">
              <w:rPr>
                <w:rFonts w:ascii="Times New Roman" w:hAnsi="Times New Roman"/>
                <w:sz w:val="20"/>
              </w:rPr>
              <w:t>Elektronik Ortam</w:t>
            </w:r>
          </w:p>
          <w:p w:rsidR="006752B7" w:rsidRPr="0050751D" w:rsidRDefault="0050751D" w:rsidP="0050751D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50751D">
              <w:rPr>
                <w:rFonts w:ascii="Times New Roman" w:hAnsi="Times New Roman"/>
                <w:sz w:val="20"/>
              </w:rPr>
              <w:t>Fiziki Arşiv</w:t>
            </w:r>
          </w:p>
        </w:tc>
      </w:tr>
      <w:tr w:rsidR="006752B7" w:rsidTr="006752B7">
        <w:trPr>
          <w:trHeight w:val="1004"/>
        </w:trPr>
        <w:tc>
          <w:tcPr>
            <w:tcW w:w="10444" w:type="dxa"/>
            <w:gridSpan w:val="4"/>
          </w:tcPr>
          <w:p w:rsidR="006752B7" w:rsidRDefault="006752B7" w:rsidP="006752B7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Türkiye Yeterlilikler Çerçevesi standartlarına uygun olmayan sertifikasyon kursu oranı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Planlandığı halde gerçekleştirilemeyen SEM eğitim sayısı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SEM eğitim programlarından memnuniyet düzeyi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Gerçekleştirilen SEM eğitim sayısı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SEM eğitim programlarından faydalanan kişi sayısı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SEM eğitim programları sonunda verilen belge sayısı (Katılım, Başarı, Sertifika)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SEM, Hayat Boyu Öğrenme Merkezi vb. Yıllık Eğitim Saati</w:t>
            </w:r>
          </w:p>
          <w:p w:rsidR="006752B7" w:rsidRPr="006752B7" w:rsidRDefault="00C46AEE" w:rsidP="00C46AE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C46AEE">
              <w:rPr>
                <w:rFonts w:ascii="Times New Roman" w:hAnsi="Times New Roman"/>
                <w:sz w:val="20"/>
              </w:rPr>
              <w:t>SEM’de</w:t>
            </w:r>
            <w:proofErr w:type="spellEnd"/>
            <w:r w:rsidRPr="00C46AEE">
              <w:rPr>
                <w:rFonts w:ascii="Times New Roman" w:hAnsi="Times New Roman"/>
                <w:sz w:val="20"/>
              </w:rPr>
              <w:t xml:space="preserve"> eğitim veren öğretim elemanı sayısı</w:t>
            </w:r>
          </w:p>
        </w:tc>
      </w:tr>
      <w:tr w:rsidR="00C46AEE" w:rsidTr="00C46AEE">
        <w:trPr>
          <w:trHeight w:val="675"/>
        </w:trPr>
        <w:tc>
          <w:tcPr>
            <w:tcW w:w="10444" w:type="dxa"/>
            <w:gridSpan w:val="4"/>
          </w:tcPr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Riskler:</w:t>
            </w:r>
          </w:p>
          <w:p w:rsidR="00C46AEE" w:rsidRPr="006752B7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Türkiye Yeterlilikler Çerçevesine uyumun gecikmesi sebebiyle yeterli düzeyde sertifikasyon programı düzenlenememesi</w:t>
            </w:r>
          </w:p>
        </w:tc>
      </w:tr>
      <w:tr w:rsidR="00C46AEE" w:rsidTr="00C46AEE">
        <w:trPr>
          <w:trHeight w:val="571"/>
        </w:trPr>
        <w:tc>
          <w:tcPr>
            <w:tcW w:w="10444" w:type="dxa"/>
            <w:gridSpan w:val="4"/>
          </w:tcPr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Fırsatlar:</w:t>
            </w:r>
          </w:p>
          <w:p w:rsidR="00C46AEE" w:rsidRPr="006752B7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Tüm kurum ve kuruluşlarına eğitim olanağı sağlayarak üniversitenin tanınırlığının arttırılması</w:t>
            </w:r>
          </w:p>
        </w:tc>
      </w:tr>
    </w:tbl>
    <w:p w:rsidR="006752B7" w:rsidRDefault="006752B7">
      <w:pPr>
        <w:rPr>
          <w:rFonts w:ascii="Times New Roman" w:hAnsi="Times New Roman" w:cs="Times New Roman"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C46AEE" w:rsidRPr="007C35E2" w:rsidRDefault="00C46AEE">
      <w:pPr>
        <w:rPr>
          <w:rFonts w:ascii="Times New Roman" w:hAnsi="Times New Roman" w:cs="Times New Roman"/>
          <w:b/>
          <w:sz w:val="20"/>
        </w:rPr>
      </w:pPr>
      <w:r w:rsidRPr="007C35E2">
        <w:rPr>
          <w:rFonts w:ascii="Times New Roman" w:hAnsi="Times New Roman" w:cs="Times New Roman"/>
          <w:b/>
          <w:sz w:val="20"/>
        </w:rPr>
        <w:t>F2.2.2 Üniversite-İş Dünyası İşbirliği Faaliyetleri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813"/>
        <w:gridCol w:w="2564"/>
        <w:gridCol w:w="2537"/>
        <w:gridCol w:w="2530"/>
      </w:tblGrid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Amacı:</w:t>
            </w:r>
            <w:r w:rsidR="00C46AEE">
              <w:rPr>
                <w:rFonts w:ascii="Times New Roman" w:hAnsi="Times New Roman"/>
                <w:sz w:val="20"/>
              </w:rPr>
              <w:t xml:space="preserve"> </w:t>
            </w:r>
            <w:r w:rsidR="00C46AEE" w:rsidRPr="00C46AEE">
              <w:rPr>
                <w:rFonts w:ascii="Times New Roman" w:hAnsi="Times New Roman"/>
                <w:sz w:val="20"/>
              </w:rPr>
              <w:t>Üniversitelerin sahip oldukları akademik bilgi birikiminin sanayiye aktarılması ve ekonomik fayda sağlayacak çıktılara dönüştürülmesine yardımcı olmak</w:t>
            </w:r>
          </w:p>
        </w:tc>
      </w:tr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Yürütüldüğü Birimler:</w:t>
            </w:r>
            <w:r w:rsidR="00C46AEE">
              <w:rPr>
                <w:rFonts w:ascii="Times New Roman" w:hAnsi="Times New Roman"/>
                <w:sz w:val="20"/>
              </w:rPr>
              <w:t xml:space="preserve"> </w:t>
            </w:r>
            <w:r w:rsidR="00C46AEE" w:rsidRPr="00C46AEE">
              <w:rPr>
                <w:rFonts w:ascii="Times New Roman" w:hAnsi="Times New Roman"/>
                <w:sz w:val="20"/>
              </w:rPr>
              <w:t>Teknoloji Transfer Ofisi</w:t>
            </w:r>
          </w:p>
        </w:tc>
      </w:tr>
      <w:tr w:rsidR="00007EDD" w:rsidTr="00007EDD">
        <w:trPr>
          <w:trHeight w:val="5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007EDD" w:rsidTr="00007EDD">
        <w:trPr>
          <w:trHeight w:val="20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Sanayi kuruluşlarının Ar-Ge temelli çalışmalarını ulusal ve uluslararası hibe/destek programlarından yararlanacak şekilde projelendirme işlemleri</w:t>
            </w:r>
          </w:p>
          <w:p w:rsidR="00C46AEE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Sanayiden gelen ihtiyaç taleplerini, üniversitede konunun uzmanlığına sahip akademisyenlere yönlendirme ve danışmanlık işlemleri</w:t>
            </w:r>
          </w:p>
          <w:p w:rsidR="00C46AEE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Yenilik ve proje geliştirme konularında sanayicilerin/firmaların bilgi düzeylerini arttırmaya yönelik eğitimleri düzenleme işlemleri</w:t>
            </w:r>
          </w:p>
          <w:p w:rsidR="00007EDD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Akademisyen ve sanayi firmalarının bir araya gelerek fikir paylaşımları yapabileceği organizasyonların düzenlenmesi işlemleri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Fakülte/Enstitü Yönetim Kurulu</w:t>
            </w:r>
          </w:p>
          <w:p w:rsidR="00C46AEE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Meslek Yüksekokulu Yönetim Kurulu</w:t>
            </w:r>
          </w:p>
          <w:p w:rsidR="00C46AEE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Öğretim Elemanı</w:t>
            </w:r>
          </w:p>
          <w:p w:rsidR="00C46AEE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Rektör</w:t>
            </w:r>
          </w:p>
          <w:p w:rsidR="00C46AEE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Rektör Yardımcısı</w:t>
            </w:r>
          </w:p>
          <w:p w:rsidR="00C46AEE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Üniversite Yönetim Kurulu</w:t>
            </w:r>
          </w:p>
          <w:p w:rsidR="00007EDD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Yüksekokul Yönetim Kurulu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KYS-İKD-52 </w:t>
            </w:r>
            <w:r w:rsidRPr="00C46AEE">
              <w:rPr>
                <w:rFonts w:ascii="Times New Roman" w:hAnsi="Times New Roman"/>
                <w:sz w:val="20"/>
              </w:rPr>
              <w:t>Kastamonu Üniversitesi Bilimsel Araştırma Projeleri Uygulama Yönergesi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Üniversite-İş Dünyası İşbirliği Platformu</w:t>
            </w:r>
          </w:p>
        </w:tc>
      </w:tr>
      <w:tr w:rsidR="00007EDD" w:rsidTr="00007EDD">
        <w:trPr>
          <w:trHeight w:val="1004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İzleme Kriterleri: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Araştırma merkezlerinin sanayi ile yaptığı proje sayısı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 xml:space="preserve">Sanayi </w:t>
            </w:r>
            <w:proofErr w:type="spellStart"/>
            <w:r w:rsidRPr="00C46AEE">
              <w:rPr>
                <w:rFonts w:ascii="Times New Roman" w:hAnsi="Times New Roman"/>
                <w:sz w:val="20"/>
              </w:rPr>
              <w:t>İşbirlikli</w:t>
            </w:r>
            <w:proofErr w:type="spellEnd"/>
            <w:r w:rsidRPr="00C46AEE">
              <w:rPr>
                <w:rFonts w:ascii="Times New Roman" w:hAnsi="Times New Roman"/>
                <w:sz w:val="20"/>
              </w:rPr>
              <w:t xml:space="preserve"> Proje Sayısı</w:t>
            </w:r>
          </w:p>
          <w:p w:rsidR="00007EDD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Sanayi işbirliğinde yapılan etkinlik sayısı</w:t>
            </w:r>
          </w:p>
        </w:tc>
      </w:tr>
      <w:tr w:rsidR="00C46AEE" w:rsidTr="00007EDD">
        <w:trPr>
          <w:trHeight w:val="1004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Riskler: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Firmaların gizlilik ihlali endişesi taşıması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Sanayicinin kendi ihtiyaçlarını doğru tespit etmede eksiklik yaşaması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Belirlenen çalışma başlıkları için firmadan geri dönüt alınamaması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Firma talepleri doğrultusunda açık proje çağrılarının bulunmaması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Firmaların Ar-Ge çalışmaları yürütmemesi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Faaliyet ve destek sürecinin uzun sürmesi</w:t>
            </w:r>
          </w:p>
          <w:p w:rsid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Üniversite sanayi işbirliği çalışmalarını yaparken yüksek bütçeler talep edileceği endişesini taşıması</w:t>
            </w:r>
          </w:p>
        </w:tc>
      </w:tr>
      <w:tr w:rsidR="00C46AEE" w:rsidTr="00007EDD">
        <w:trPr>
          <w:trHeight w:val="1004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lastRenderedPageBreak/>
              <w:t>Fırsatlar: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Karşılıklı kurumlar ile ön protokol ve sözleşmelerin netleştirilerek işbirliklerinin tanımlanması</w:t>
            </w:r>
          </w:p>
          <w:p w:rsidR="00C46AEE" w:rsidRP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Gerekli gizlilik sözleşmelerinin görüşme öncesi organize edilmesi</w:t>
            </w:r>
          </w:p>
          <w:p w:rsidR="00C46AEE" w:rsidRDefault="00C46AEE" w:rsidP="00C46AEE">
            <w:p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 xml:space="preserve">Akademik </w:t>
            </w:r>
            <w:proofErr w:type="spellStart"/>
            <w:r w:rsidRPr="00C46AEE">
              <w:rPr>
                <w:rFonts w:ascii="Times New Roman" w:hAnsi="Times New Roman"/>
                <w:sz w:val="20"/>
              </w:rPr>
              <w:t>mentorlük</w:t>
            </w:r>
            <w:proofErr w:type="spellEnd"/>
            <w:r w:rsidRPr="00C46AEE">
              <w:rPr>
                <w:rFonts w:ascii="Times New Roman" w:hAnsi="Times New Roman"/>
                <w:sz w:val="20"/>
              </w:rPr>
              <w:t xml:space="preserve"> çalışmalarının yapılması</w:t>
            </w:r>
          </w:p>
        </w:tc>
      </w:tr>
    </w:tbl>
    <w:p w:rsidR="00007EDD" w:rsidRDefault="00007EDD">
      <w:pPr>
        <w:rPr>
          <w:rFonts w:ascii="Times New Roman" w:hAnsi="Times New Roman" w:cs="Times New Roman"/>
          <w:sz w:val="20"/>
        </w:rPr>
      </w:pPr>
    </w:p>
    <w:p w:rsidR="00C46AEE" w:rsidRPr="007C35E2" w:rsidRDefault="00C46AEE">
      <w:pPr>
        <w:rPr>
          <w:rFonts w:ascii="Times New Roman" w:hAnsi="Times New Roman" w:cs="Times New Roman"/>
          <w:b/>
          <w:sz w:val="20"/>
        </w:rPr>
      </w:pPr>
      <w:r w:rsidRPr="007C35E2">
        <w:rPr>
          <w:rFonts w:ascii="Times New Roman" w:hAnsi="Times New Roman" w:cs="Times New Roman"/>
          <w:b/>
          <w:sz w:val="20"/>
        </w:rPr>
        <w:t>F2.2.3 Fikri ve Sınai Hakların Yönetimi ve Lisanslama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36"/>
        <w:gridCol w:w="2604"/>
        <w:gridCol w:w="2605"/>
        <w:gridCol w:w="2599"/>
      </w:tblGrid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Amacı:</w:t>
            </w:r>
            <w:r w:rsidR="00C46AEE">
              <w:rPr>
                <w:rFonts w:ascii="Times New Roman" w:hAnsi="Times New Roman"/>
                <w:sz w:val="20"/>
              </w:rPr>
              <w:t xml:space="preserve"> </w:t>
            </w:r>
            <w:r w:rsidR="00C46AEE" w:rsidRPr="00C46AEE">
              <w:rPr>
                <w:rFonts w:ascii="Times New Roman" w:hAnsi="Times New Roman"/>
                <w:sz w:val="20"/>
              </w:rPr>
              <w:t>Akademisyenlere, öğrencilere ve bölgedeki sanayicilere FSMH kapsamında farkındalık oluşturmak ve FSMH ile ilgili danışmanlık ve sözleşme yönetimi konularında destek vermek</w:t>
            </w:r>
          </w:p>
        </w:tc>
      </w:tr>
      <w:tr w:rsidR="00007EDD" w:rsidTr="00007EDD">
        <w:trPr>
          <w:trHeight w:val="586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Faaliyetin Yürütüldüğü Birimler:</w:t>
            </w:r>
            <w:r w:rsidR="00C46AEE">
              <w:rPr>
                <w:rFonts w:ascii="Times New Roman" w:hAnsi="Times New Roman"/>
                <w:sz w:val="20"/>
              </w:rPr>
              <w:t xml:space="preserve"> </w:t>
            </w:r>
            <w:r w:rsidR="00C46AEE" w:rsidRPr="00C46AEE">
              <w:rPr>
                <w:rFonts w:ascii="Times New Roman" w:hAnsi="Times New Roman"/>
                <w:sz w:val="20"/>
              </w:rPr>
              <w:t>Teknoloji Transfer Ofisi</w:t>
            </w:r>
          </w:p>
        </w:tc>
      </w:tr>
      <w:tr w:rsidR="00007EDD" w:rsidTr="00007EDD">
        <w:trPr>
          <w:trHeight w:val="58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007EDD" w:rsidTr="00007EDD">
        <w:trPr>
          <w:trHeight w:val="2031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EE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Fakülte akademisyenlerinden Buluş Bildirimlerinin değerlendirme işlemleri</w:t>
            </w:r>
          </w:p>
          <w:p w:rsidR="00C46AEE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Tescil süreci işlemleri</w:t>
            </w:r>
          </w:p>
          <w:p w:rsidR="00C46AEE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Ulusal ve uluslararası patent başvuru süreçlerini takip işlemleri</w:t>
            </w:r>
          </w:p>
          <w:p w:rsidR="00007EDD" w:rsidRPr="00C46AEE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Fikri ve Sınai Hakların korunması konusunda akademisyenlerin teknik bilgi seviyelerini arttırmak amaçlı eğitim (Patent süreçleri, patent araştırması) işlemleri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Öğretim Elemanı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C46AEE" w:rsidP="00C46AEE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C46AEE">
              <w:rPr>
                <w:rFonts w:ascii="Times New Roman" w:hAnsi="Times New Roman"/>
                <w:sz w:val="20"/>
              </w:rPr>
              <w:t>KYS-FRM-170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46AEE">
              <w:rPr>
                <w:rFonts w:ascii="Times New Roman" w:hAnsi="Times New Roman"/>
                <w:sz w:val="20"/>
              </w:rPr>
              <w:t>Teknoloji Transfer Ofisi Buluş Bildirim Formu</w:t>
            </w:r>
          </w:p>
          <w:p w:rsidR="006D1C99" w:rsidRPr="006D1C99" w:rsidRDefault="006D1C99" w:rsidP="006D1C9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KYS-FRM-171 </w:t>
            </w:r>
            <w:r w:rsidRPr="006D1C99">
              <w:rPr>
                <w:rFonts w:ascii="Times New Roman" w:hAnsi="Times New Roman"/>
                <w:sz w:val="20"/>
              </w:rPr>
              <w:t>Teknoloji Transfer Ofisi Başvurusu Yapılmış Patent Bildirim Formu</w:t>
            </w:r>
          </w:p>
          <w:p w:rsidR="006D1C99" w:rsidRDefault="006D1C99" w:rsidP="006D1C9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 w:rsidRPr="006D1C99">
              <w:rPr>
                <w:rFonts w:ascii="Times New Roman" w:hAnsi="Times New Roman"/>
                <w:sz w:val="20"/>
              </w:rPr>
              <w:t>KYS-FRM-172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D1C99">
              <w:rPr>
                <w:rFonts w:ascii="Times New Roman" w:hAnsi="Times New Roman"/>
                <w:sz w:val="20"/>
              </w:rPr>
              <w:t>Teknoloji Transfer Ofisi Tasarım Bildirim ve Başvuru Formu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007EDD" w:rsidP="00007EDD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</w:p>
        </w:tc>
      </w:tr>
      <w:tr w:rsidR="00007EDD" w:rsidTr="00007EDD">
        <w:trPr>
          <w:trHeight w:val="1004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D" w:rsidRDefault="00007E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İzleme Kriterleri:</w:t>
            </w:r>
          </w:p>
          <w:p w:rsidR="006D1C99" w:rsidRPr="006D1C99" w:rsidRDefault="006D1C99" w:rsidP="006D1C99">
            <w:pPr>
              <w:rPr>
                <w:rFonts w:ascii="Times New Roman" w:hAnsi="Times New Roman"/>
                <w:sz w:val="20"/>
              </w:rPr>
            </w:pPr>
            <w:r w:rsidRPr="006D1C99">
              <w:rPr>
                <w:rFonts w:ascii="Times New Roman" w:hAnsi="Times New Roman"/>
                <w:sz w:val="20"/>
              </w:rPr>
              <w:t>Alınan Buluş bildirim formu</w:t>
            </w:r>
          </w:p>
          <w:p w:rsidR="00007EDD" w:rsidRDefault="006D1C99" w:rsidP="006D1C99">
            <w:pPr>
              <w:rPr>
                <w:rFonts w:ascii="Times New Roman" w:hAnsi="Times New Roman"/>
                <w:sz w:val="20"/>
              </w:rPr>
            </w:pPr>
            <w:r w:rsidRPr="006D1C99">
              <w:rPr>
                <w:rFonts w:ascii="Times New Roman" w:hAnsi="Times New Roman"/>
                <w:sz w:val="20"/>
              </w:rPr>
              <w:t>Sonuçlanan Patent, Faydalı Model Veya Tasarım Sayısı</w:t>
            </w:r>
          </w:p>
        </w:tc>
      </w:tr>
      <w:tr w:rsidR="006D1C99" w:rsidTr="00007EDD">
        <w:trPr>
          <w:trHeight w:val="1004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9" w:rsidRPr="006D1C99" w:rsidRDefault="006D1C99" w:rsidP="006D1C99">
            <w:pPr>
              <w:rPr>
                <w:rFonts w:ascii="Times New Roman" w:hAnsi="Times New Roman"/>
                <w:sz w:val="20"/>
              </w:rPr>
            </w:pPr>
            <w:r w:rsidRPr="006D1C99">
              <w:rPr>
                <w:rFonts w:ascii="Times New Roman" w:hAnsi="Times New Roman"/>
                <w:sz w:val="20"/>
              </w:rPr>
              <w:t>Riskler:</w:t>
            </w:r>
          </w:p>
          <w:p w:rsidR="006D1C99" w:rsidRPr="006D1C99" w:rsidRDefault="006D1C99" w:rsidP="006D1C99">
            <w:pPr>
              <w:rPr>
                <w:rFonts w:ascii="Times New Roman" w:hAnsi="Times New Roman"/>
                <w:sz w:val="20"/>
              </w:rPr>
            </w:pPr>
            <w:r w:rsidRPr="006D1C99">
              <w:rPr>
                <w:rFonts w:ascii="Times New Roman" w:hAnsi="Times New Roman"/>
                <w:sz w:val="20"/>
              </w:rPr>
              <w:t>Araştırmacıların çalışmalarının fikri mülkiyetlerini alma noktasında gerekli bilgi birikimine sahip olmaması</w:t>
            </w:r>
          </w:p>
          <w:p w:rsidR="006D1C99" w:rsidRPr="006D1C99" w:rsidRDefault="006D1C99" w:rsidP="006D1C9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KÜ </w:t>
            </w:r>
            <w:r w:rsidRPr="006D1C99">
              <w:rPr>
                <w:rFonts w:ascii="Times New Roman" w:hAnsi="Times New Roman"/>
                <w:sz w:val="20"/>
              </w:rPr>
              <w:t xml:space="preserve">akademisyenlerinin </w:t>
            </w:r>
            <w:proofErr w:type="gramStart"/>
            <w:r w:rsidRPr="006D1C99">
              <w:rPr>
                <w:rFonts w:ascii="Times New Roman" w:hAnsi="Times New Roman"/>
                <w:sz w:val="20"/>
              </w:rPr>
              <w:t>literatür</w:t>
            </w:r>
            <w:proofErr w:type="gramEnd"/>
            <w:r w:rsidRPr="006D1C99">
              <w:rPr>
                <w:rFonts w:ascii="Times New Roman" w:hAnsi="Times New Roman"/>
                <w:sz w:val="20"/>
              </w:rPr>
              <w:t xml:space="preserve"> taramasında patent araştırmasının önemi konusunda bilgi eksikliği</w:t>
            </w:r>
          </w:p>
          <w:p w:rsidR="006D1C99" w:rsidRDefault="006D1C99" w:rsidP="006D1C99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6D1C99">
              <w:rPr>
                <w:rFonts w:ascii="Times New Roman" w:hAnsi="Times New Roman"/>
                <w:sz w:val="20"/>
              </w:rPr>
              <w:t>FSMH’a</w:t>
            </w:r>
            <w:proofErr w:type="spellEnd"/>
            <w:r w:rsidRPr="006D1C99">
              <w:rPr>
                <w:rFonts w:ascii="Times New Roman" w:hAnsi="Times New Roman"/>
                <w:sz w:val="20"/>
              </w:rPr>
              <w:t xml:space="preserve"> yönelik düzenlenen eğitim ve etkinliklere gerekli ilginin gösterilmemesi</w:t>
            </w:r>
          </w:p>
        </w:tc>
      </w:tr>
      <w:tr w:rsidR="006D1C99" w:rsidTr="006D1C99">
        <w:trPr>
          <w:trHeight w:val="839"/>
        </w:trPr>
        <w:tc>
          <w:tcPr>
            <w:tcW w:w="10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99" w:rsidRPr="006D1C99" w:rsidRDefault="006D1C99" w:rsidP="006D1C99">
            <w:pPr>
              <w:rPr>
                <w:rFonts w:ascii="Times New Roman" w:hAnsi="Times New Roman"/>
                <w:sz w:val="20"/>
              </w:rPr>
            </w:pPr>
            <w:r w:rsidRPr="006D1C99">
              <w:rPr>
                <w:rFonts w:ascii="Times New Roman" w:hAnsi="Times New Roman"/>
                <w:sz w:val="20"/>
              </w:rPr>
              <w:t>Fırsatlar:</w:t>
            </w:r>
          </w:p>
          <w:p w:rsidR="006D1C99" w:rsidRDefault="006D1C99" w:rsidP="006D1C99">
            <w:pPr>
              <w:rPr>
                <w:rFonts w:ascii="Times New Roman" w:hAnsi="Times New Roman"/>
                <w:sz w:val="20"/>
              </w:rPr>
            </w:pPr>
            <w:r w:rsidRPr="006D1C99">
              <w:rPr>
                <w:rFonts w:ascii="Times New Roman" w:hAnsi="Times New Roman"/>
                <w:sz w:val="20"/>
              </w:rPr>
              <w:t>Üniversite yönetiminin patent kültürünün yaygınlaştırılması konusunda gerek organizasyon gerekse de düzenlemeler noktasında destek sağlaması</w:t>
            </w:r>
          </w:p>
        </w:tc>
      </w:tr>
    </w:tbl>
    <w:p w:rsidR="00007EDD" w:rsidRDefault="00007EDD">
      <w:pPr>
        <w:rPr>
          <w:rFonts w:ascii="Times New Roman" w:hAnsi="Times New Roman" w:cs="Times New Roman"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7C35E2" w:rsidRDefault="007C35E2">
      <w:pPr>
        <w:rPr>
          <w:rFonts w:ascii="Times New Roman" w:hAnsi="Times New Roman" w:cs="Times New Roman"/>
          <w:b/>
          <w:sz w:val="20"/>
        </w:rPr>
      </w:pPr>
    </w:p>
    <w:p w:rsidR="00F06808" w:rsidRPr="007C35E2" w:rsidRDefault="00F06808">
      <w:pPr>
        <w:rPr>
          <w:rFonts w:ascii="Times New Roman" w:hAnsi="Times New Roman" w:cs="Times New Roman"/>
          <w:b/>
          <w:sz w:val="20"/>
        </w:rPr>
      </w:pPr>
      <w:r w:rsidRPr="007C35E2">
        <w:rPr>
          <w:rFonts w:ascii="Times New Roman" w:hAnsi="Times New Roman" w:cs="Times New Roman"/>
          <w:b/>
          <w:sz w:val="20"/>
        </w:rPr>
        <w:lastRenderedPageBreak/>
        <w:t>F2.2.4 Şirketleşme ve Girişimcilik</w:t>
      </w:r>
    </w:p>
    <w:tbl>
      <w:tblPr>
        <w:tblStyle w:val="TabloKlavuzu"/>
        <w:tblW w:w="10444" w:type="dxa"/>
        <w:tblInd w:w="-572" w:type="dxa"/>
        <w:tblLook w:val="04A0" w:firstRow="1" w:lastRow="0" w:firstColumn="1" w:lastColumn="0" w:noHBand="0" w:noVBand="1"/>
      </w:tblPr>
      <w:tblGrid>
        <w:gridCol w:w="2611"/>
        <w:gridCol w:w="2611"/>
        <w:gridCol w:w="2611"/>
        <w:gridCol w:w="2611"/>
      </w:tblGrid>
      <w:tr w:rsidR="00F06808" w:rsidTr="005A6FC6">
        <w:trPr>
          <w:trHeight w:val="586"/>
        </w:trPr>
        <w:tc>
          <w:tcPr>
            <w:tcW w:w="10444" w:type="dxa"/>
            <w:gridSpan w:val="4"/>
          </w:tcPr>
          <w:p w:rsidR="00F06808" w:rsidRDefault="00F06808" w:rsidP="005A6FC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Amacı:</w:t>
            </w:r>
            <w:r w:rsidR="00293CBF">
              <w:rPr>
                <w:rFonts w:ascii="Times New Roman" w:hAnsi="Times New Roman"/>
                <w:sz w:val="20"/>
              </w:rPr>
              <w:t xml:space="preserve"> </w:t>
            </w:r>
            <w:r w:rsidR="00293CBF" w:rsidRPr="00293CBF">
              <w:rPr>
                <w:rFonts w:ascii="Times New Roman" w:hAnsi="Times New Roman"/>
                <w:sz w:val="20"/>
              </w:rPr>
              <w:t>Akademisyen ve üniversite öğrencilerinin girişimcilik faaliyetlerini desteklemek ve bu konudaki hukuki süreç desteği ve malî süreç desteğini vermek</w:t>
            </w:r>
          </w:p>
        </w:tc>
      </w:tr>
      <w:tr w:rsidR="00F06808" w:rsidTr="005A6FC6">
        <w:trPr>
          <w:trHeight w:val="586"/>
        </w:trPr>
        <w:tc>
          <w:tcPr>
            <w:tcW w:w="10444" w:type="dxa"/>
            <w:gridSpan w:val="4"/>
          </w:tcPr>
          <w:p w:rsidR="00F06808" w:rsidRDefault="00F06808" w:rsidP="005A6FC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Faaliyetin Yürütüldüğü Birimler:</w:t>
            </w:r>
            <w:r w:rsidR="00293CBF">
              <w:rPr>
                <w:rFonts w:ascii="Times New Roman" w:hAnsi="Times New Roman"/>
                <w:sz w:val="20"/>
              </w:rPr>
              <w:t xml:space="preserve"> </w:t>
            </w:r>
            <w:r w:rsidR="00293CBF" w:rsidRPr="00C46AEE">
              <w:rPr>
                <w:rFonts w:ascii="Times New Roman" w:hAnsi="Times New Roman"/>
                <w:sz w:val="20"/>
              </w:rPr>
              <w:t>Teknoloji Transfer Ofisi</w:t>
            </w:r>
          </w:p>
        </w:tc>
      </w:tr>
      <w:tr w:rsidR="00F06808" w:rsidTr="005A6FC6">
        <w:trPr>
          <w:trHeight w:val="586"/>
        </w:trPr>
        <w:tc>
          <w:tcPr>
            <w:tcW w:w="2611" w:type="dxa"/>
          </w:tcPr>
          <w:p w:rsidR="00F06808" w:rsidRPr="006752B7" w:rsidRDefault="00F06808" w:rsidP="005A6FC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Faaliyet Adımları</w:t>
            </w:r>
          </w:p>
        </w:tc>
        <w:tc>
          <w:tcPr>
            <w:tcW w:w="2611" w:type="dxa"/>
          </w:tcPr>
          <w:p w:rsidR="00F06808" w:rsidRPr="006752B7" w:rsidRDefault="00F06808" w:rsidP="005A6FC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Görevli</w:t>
            </w:r>
          </w:p>
        </w:tc>
        <w:tc>
          <w:tcPr>
            <w:tcW w:w="2611" w:type="dxa"/>
          </w:tcPr>
          <w:p w:rsidR="00F06808" w:rsidRPr="006752B7" w:rsidRDefault="00F06808" w:rsidP="005A6FC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Bilgi/Tarif Dokümanları</w:t>
            </w:r>
          </w:p>
        </w:tc>
        <w:tc>
          <w:tcPr>
            <w:tcW w:w="2611" w:type="dxa"/>
          </w:tcPr>
          <w:p w:rsidR="00F06808" w:rsidRPr="006752B7" w:rsidRDefault="00F06808" w:rsidP="005A6FC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Kayıt Ortamı</w:t>
            </w:r>
          </w:p>
        </w:tc>
      </w:tr>
      <w:tr w:rsidR="00F06808" w:rsidTr="005A6FC6">
        <w:trPr>
          <w:trHeight w:val="2031"/>
        </w:trPr>
        <w:tc>
          <w:tcPr>
            <w:tcW w:w="2611" w:type="dxa"/>
          </w:tcPr>
          <w:p w:rsidR="00293CBF" w:rsidRPr="00293CBF" w:rsidRDefault="00293CBF" w:rsidP="00293CB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293CBF">
              <w:rPr>
                <w:rFonts w:ascii="Times New Roman" w:hAnsi="Times New Roman"/>
                <w:sz w:val="20"/>
              </w:rPr>
              <w:t>Girişimcilik kültürünün yaygınlaştırılması işlemleri</w:t>
            </w:r>
          </w:p>
          <w:p w:rsidR="00293CBF" w:rsidRPr="00293CBF" w:rsidRDefault="00293CBF" w:rsidP="00293CB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293CBF">
              <w:rPr>
                <w:rFonts w:ascii="Times New Roman" w:hAnsi="Times New Roman"/>
                <w:sz w:val="20"/>
              </w:rPr>
              <w:t>Kuluçka değerlendirme, kabul ve destek işlemleri</w:t>
            </w:r>
          </w:p>
          <w:p w:rsidR="00293CBF" w:rsidRPr="00293CBF" w:rsidRDefault="00293CBF" w:rsidP="00293CB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293CBF">
              <w:rPr>
                <w:rFonts w:ascii="Times New Roman" w:hAnsi="Times New Roman"/>
                <w:sz w:val="20"/>
              </w:rPr>
              <w:t>Girişimci danışmanlık hizmetleri</w:t>
            </w:r>
          </w:p>
          <w:p w:rsidR="00F06808" w:rsidRPr="00293CBF" w:rsidRDefault="00293CBF" w:rsidP="00293CB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293CBF">
              <w:rPr>
                <w:rFonts w:ascii="Times New Roman" w:hAnsi="Times New Roman"/>
                <w:sz w:val="20"/>
              </w:rPr>
              <w:t xml:space="preserve">Yatırımcı buluşmaları ve </w:t>
            </w:r>
            <w:proofErr w:type="spellStart"/>
            <w:r w:rsidRPr="00293CBF">
              <w:rPr>
                <w:rFonts w:ascii="Times New Roman" w:hAnsi="Times New Roman"/>
                <w:sz w:val="20"/>
              </w:rPr>
              <w:t>mentörlük</w:t>
            </w:r>
            <w:proofErr w:type="spellEnd"/>
            <w:r w:rsidRPr="00293CBF">
              <w:rPr>
                <w:rFonts w:ascii="Times New Roman" w:hAnsi="Times New Roman"/>
                <w:sz w:val="20"/>
              </w:rPr>
              <w:t xml:space="preserve"> çalışması işlemleri</w:t>
            </w:r>
          </w:p>
        </w:tc>
        <w:tc>
          <w:tcPr>
            <w:tcW w:w="2611" w:type="dxa"/>
          </w:tcPr>
          <w:p w:rsidR="00F06808" w:rsidRPr="006752B7" w:rsidRDefault="00293CBF" w:rsidP="005A6FC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Öğretim Elemanı</w:t>
            </w:r>
          </w:p>
        </w:tc>
        <w:tc>
          <w:tcPr>
            <w:tcW w:w="2611" w:type="dxa"/>
          </w:tcPr>
          <w:p w:rsidR="00F06808" w:rsidRPr="006752B7" w:rsidRDefault="00F06808" w:rsidP="005A6FC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</w:tcPr>
          <w:p w:rsidR="00F06808" w:rsidRPr="00293CBF" w:rsidRDefault="00293CBF" w:rsidP="00293CB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293CBF">
              <w:rPr>
                <w:rFonts w:ascii="Times New Roman" w:hAnsi="Times New Roman"/>
                <w:sz w:val="20"/>
              </w:rPr>
              <w:t>Teknopark Portal</w:t>
            </w:r>
          </w:p>
        </w:tc>
      </w:tr>
      <w:tr w:rsidR="00F06808" w:rsidTr="00293CBF">
        <w:trPr>
          <w:trHeight w:val="569"/>
        </w:trPr>
        <w:tc>
          <w:tcPr>
            <w:tcW w:w="10444" w:type="dxa"/>
            <w:gridSpan w:val="4"/>
          </w:tcPr>
          <w:p w:rsidR="00F06808" w:rsidRDefault="00F06808" w:rsidP="005A6FC6">
            <w:pPr>
              <w:rPr>
                <w:rFonts w:ascii="Times New Roman" w:hAnsi="Times New Roman"/>
                <w:sz w:val="20"/>
              </w:rPr>
            </w:pPr>
            <w:r w:rsidRPr="006752B7">
              <w:rPr>
                <w:rFonts w:ascii="Times New Roman" w:hAnsi="Times New Roman"/>
                <w:sz w:val="20"/>
              </w:rPr>
              <w:t>İzleme Kriterleri:</w:t>
            </w:r>
          </w:p>
          <w:p w:rsidR="00F06808" w:rsidRPr="006752B7" w:rsidRDefault="00293CBF" w:rsidP="005A6FC6">
            <w:pPr>
              <w:rPr>
                <w:rFonts w:ascii="Times New Roman" w:hAnsi="Times New Roman"/>
                <w:sz w:val="20"/>
              </w:rPr>
            </w:pPr>
            <w:r w:rsidRPr="00293CBF">
              <w:rPr>
                <w:rFonts w:ascii="Times New Roman" w:hAnsi="Times New Roman"/>
                <w:sz w:val="20"/>
              </w:rPr>
              <w:t>Faal Olan Öğretim Üyesi Teknoloji Şirketi Sayısı</w:t>
            </w:r>
          </w:p>
        </w:tc>
      </w:tr>
      <w:tr w:rsidR="00293CBF" w:rsidTr="00293CBF">
        <w:trPr>
          <w:trHeight w:val="637"/>
        </w:trPr>
        <w:tc>
          <w:tcPr>
            <w:tcW w:w="10444" w:type="dxa"/>
            <w:gridSpan w:val="4"/>
          </w:tcPr>
          <w:p w:rsidR="00293CBF" w:rsidRPr="00293CBF" w:rsidRDefault="00293CBF" w:rsidP="00293CBF">
            <w:pPr>
              <w:rPr>
                <w:rFonts w:ascii="Times New Roman" w:hAnsi="Times New Roman"/>
                <w:sz w:val="20"/>
              </w:rPr>
            </w:pPr>
            <w:r w:rsidRPr="00293CBF">
              <w:rPr>
                <w:rFonts w:ascii="Times New Roman" w:hAnsi="Times New Roman"/>
                <w:sz w:val="20"/>
              </w:rPr>
              <w:t>Riskler:</w:t>
            </w:r>
          </w:p>
          <w:p w:rsidR="00293CBF" w:rsidRPr="006752B7" w:rsidRDefault="00293CBF" w:rsidP="00293CBF">
            <w:pPr>
              <w:rPr>
                <w:rFonts w:ascii="Times New Roman" w:hAnsi="Times New Roman"/>
                <w:sz w:val="20"/>
              </w:rPr>
            </w:pPr>
            <w:r w:rsidRPr="00293CBF">
              <w:rPr>
                <w:rFonts w:ascii="Times New Roman" w:hAnsi="Times New Roman"/>
                <w:sz w:val="20"/>
              </w:rPr>
              <w:t>Bölgede şirket kuran girişimcilerin yeterli finansal fon desteklerine ulaşamaması</w:t>
            </w:r>
          </w:p>
        </w:tc>
      </w:tr>
      <w:tr w:rsidR="00293CBF" w:rsidTr="00293CBF">
        <w:trPr>
          <w:trHeight w:val="637"/>
        </w:trPr>
        <w:tc>
          <w:tcPr>
            <w:tcW w:w="10444" w:type="dxa"/>
            <w:gridSpan w:val="4"/>
          </w:tcPr>
          <w:p w:rsidR="00293CBF" w:rsidRPr="00293CBF" w:rsidRDefault="00293CBF" w:rsidP="00293CBF">
            <w:pPr>
              <w:rPr>
                <w:rFonts w:ascii="Times New Roman" w:hAnsi="Times New Roman"/>
                <w:sz w:val="20"/>
              </w:rPr>
            </w:pPr>
            <w:r w:rsidRPr="00293CBF">
              <w:rPr>
                <w:rFonts w:ascii="Times New Roman" w:hAnsi="Times New Roman"/>
                <w:sz w:val="20"/>
              </w:rPr>
              <w:t>Fırsatlar:</w:t>
            </w:r>
          </w:p>
          <w:p w:rsidR="00293CBF" w:rsidRPr="00293CBF" w:rsidRDefault="00293CBF" w:rsidP="00293CB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KÜ-</w:t>
            </w:r>
            <w:r w:rsidRPr="00293CBF">
              <w:rPr>
                <w:rFonts w:ascii="Times New Roman" w:hAnsi="Times New Roman"/>
                <w:sz w:val="20"/>
              </w:rPr>
              <w:t>TTO desteği ile uygun fonlardan yararlandırılarak şirketleşme fazına geçen akademisyenlerin başarı öykülerinin yaygınlaştırılması</w:t>
            </w:r>
          </w:p>
        </w:tc>
      </w:tr>
    </w:tbl>
    <w:p w:rsidR="006D1C99" w:rsidRPr="00CA37E3" w:rsidRDefault="006D1C99">
      <w:pPr>
        <w:rPr>
          <w:rFonts w:ascii="Times New Roman" w:hAnsi="Times New Roman" w:cs="Times New Roman"/>
          <w:sz w:val="20"/>
        </w:rPr>
      </w:pPr>
    </w:p>
    <w:sectPr w:rsidR="006D1C99" w:rsidRPr="00CA37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E5" w:rsidRDefault="004565E5" w:rsidP="005A3310">
      <w:pPr>
        <w:spacing w:after="0" w:line="240" w:lineRule="auto"/>
      </w:pPr>
      <w:r>
        <w:separator/>
      </w:r>
    </w:p>
  </w:endnote>
  <w:endnote w:type="continuationSeparator" w:id="0">
    <w:p w:rsidR="004565E5" w:rsidRDefault="004565E5" w:rsidP="005A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37" w:type="dxa"/>
      <w:tblInd w:w="-572" w:type="dxa"/>
      <w:tblLook w:val="04A0" w:firstRow="1" w:lastRow="0" w:firstColumn="1" w:lastColumn="0" w:noHBand="0" w:noVBand="1"/>
    </w:tblPr>
    <w:tblGrid>
      <w:gridCol w:w="5746"/>
      <w:gridCol w:w="4691"/>
    </w:tblGrid>
    <w:tr w:rsidR="007C35E2" w:rsidTr="009B424F">
      <w:trPr>
        <w:trHeight w:val="270"/>
      </w:trPr>
      <w:tc>
        <w:tcPr>
          <w:tcW w:w="5746" w:type="dxa"/>
        </w:tcPr>
        <w:p w:rsidR="007C35E2" w:rsidRPr="000A2136" w:rsidRDefault="007C35E2" w:rsidP="007C35E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0A2136">
            <w:rPr>
              <w:rFonts w:ascii="Times New Roman" w:eastAsia="Calibri" w:hAnsi="Times New Roman"/>
              <w:b/>
              <w:sz w:val="16"/>
              <w:szCs w:val="16"/>
            </w:rPr>
            <w:t>Hazırlayan</w:t>
          </w:r>
        </w:p>
      </w:tc>
      <w:tc>
        <w:tcPr>
          <w:tcW w:w="4691" w:type="dxa"/>
        </w:tcPr>
        <w:p w:rsidR="007C35E2" w:rsidRPr="000A2136" w:rsidRDefault="007C35E2" w:rsidP="007C35E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b/>
              <w:i/>
              <w:color w:val="FF0000"/>
              <w:sz w:val="16"/>
              <w:szCs w:val="16"/>
            </w:rPr>
          </w:pPr>
          <w:r w:rsidRPr="000A2136">
            <w:rPr>
              <w:rFonts w:ascii="Times New Roman" w:eastAsia="Calibri" w:hAnsi="Times New Roman"/>
              <w:b/>
              <w:sz w:val="16"/>
              <w:szCs w:val="16"/>
            </w:rPr>
            <w:t>Onaylayan</w:t>
          </w:r>
        </w:p>
      </w:tc>
    </w:tr>
    <w:tr w:rsidR="007C35E2" w:rsidTr="009B424F">
      <w:trPr>
        <w:trHeight w:val="307"/>
      </w:trPr>
      <w:tc>
        <w:tcPr>
          <w:tcW w:w="5746" w:type="dxa"/>
        </w:tcPr>
        <w:p w:rsidR="007C35E2" w:rsidRDefault="007C35E2" w:rsidP="007C35E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i/>
              <w:color w:val="FF0000"/>
              <w:sz w:val="16"/>
              <w:szCs w:val="16"/>
            </w:rPr>
          </w:pPr>
          <w:r w:rsidRPr="000A2136">
            <w:rPr>
              <w:rFonts w:ascii="Times New Roman" w:eastAsia="Calibri" w:hAnsi="Times New Roman"/>
              <w:sz w:val="16"/>
              <w:szCs w:val="16"/>
            </w:rPr>
            <w:t>Kalite Koordinatörlüğü</w:t>
          </w:r>
        </w:p>
      </w:tc>
      <w:tc>
        <w:tcPr>
          <w:tcW w:w="4691" w:type="dxa"/>
        </w:tcPr>
        <w:p w:rsidR="007C35E2" w:rsidRDefault="007C35E2" w:rsidP="007C35E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/>
              <w:i/>
              <w:color w:val="FF0000"/>
              <w:sz w:val="16"/>
              <w:szCs w:val="16"/>
            </w:rPr>
          </w:pPr>
          <w:r w:rsidRPr="000A2136">
            <w:rPr>
              <w:rFonts w:ascii="Times New Roman" w:eastAsia="Calibri" w:hAnsi="Times New Roman"/>
              <w:sz w:val="16"/>
              <w:szCs w:val="16"/>
            </w:rPr>
            <w:t>Kalite Koordinatörü</w:t>
          </w:r>
        </w:p>
      </w:tc>
    </w:tr>
  </w:tbl>
  <w:p w:rsidR="007C35E2" w:rsidRPr="007C35E2" w:rsidRDefault="007C35E2" w:rsidP="007C35E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Bu dokümanın basılı hali kontrolsüz doküman kabul edilmektedir. Lütfen web sitesinden en son </w:t>
    </w:r>
    <w:proofErr w:type="gramStart"/>
    <w:r>
      <w:rPr>
        <w:rFonts w:ascii="Times New Roman" w:eastAsia="Calibri" w:hAnsi="Times New Roman" w:cs="Times New Roman"/>
        <w:i/>
        <w:color w:val="FF0000"/>
        <w:sz w:val="16"/>
        <w:szCs w:val="16"/>
      </w:rPr>
      <w:t>versiyonuna</w:t>
    </w:r>
    <w:proofErr w:type="gramEnd"/>
    <w:r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 ulaşınız. </w:t>
    </w:r>
    <w:r>
      <w:rPr>
        <w:rFonts w:ascii="Calibri" w:eastAsia="Calibri" w:hAnsi="Calibri" w:cs="Times New Roman"/>
        <w:color w:val="FF0000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E5" w:rsidRDefault="004565E5" w:rsidP="005A3310">
      <w:pPr>
        <w:spacing w:after="0" w:line="240" w:lineRule="auto"/>
      </w:pPr>
      <w:r>
        <w:separator/>
      </w:r>
    </w:p>
  </w:footnote>
  <w:footnote w:type="continuationSeparator" w:id="0">
    <w:p w:rsidR="004565E5" w:rsidRDefault="004565E5" w:rsidP="005A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96" w:type="dxa"/>
      <w:tblInd w:w="-572" w:type="dxa"/>
      <w:tblLook w:val="04A0" w:firstRow="1" w:lastRow="0" w:firstColumn="1" w:lastColumn="0" w:noHBand="0" w:noVBand="1"/>
    </w:tblPr>
    <w:tblGrid>
      <w:gridCol w:w="1772"/>
      <w:gridCol w:w="5429"/>
      <w:gridCol w:w="1559"/>
      <w:gridCol w:w="1636"/>
    </w:tblGrid>
    <w:tr w:rsidR="00904B56" w:rsidRPr="0008634A" w:rsidTr="00805078">
      <w:trPr>
        <w:trHeight w:val="317"/>
      </w:trPr>
      <w:tc>
        <w:tcPr>
          <w:tcW w:w="1772" w:type="dxa"/>
          <w:vMerge w:val="restart"/>
        </w:tcPr>
        <w:p w:rsidR="00904B56" w:rsidRPr="0008634A" w:rsidRDefault="00904B56" w:rsidP="005A3310">
          <w:pPr>
            <w:tabs>
              <w:tab w:val="center" w:pos="4536"/>
              <w:tab w:val="right" w:pos="9072"/>
            </w:tabs>
            <w:spacing w:before="40"/>
            <w:rPr>
              <w:rFonts w:ascii="Century Gothic" w:hAnsi="Century Gothic"/>
            </w:rPr>
          </w:pPr>
          <w:r w:rsidRPr="00595BCC">
            <w:rPr>
              <w:rFonts w:ascii="Arial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6A7B5B1A" wp14:editId="1962F194">
                <wp:extent cx="847725" cy="81915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9" w:type="dxa"/>
          <w:vMerge w:val="restart"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904B56" w:rsidRPr="005A3310" w:rsidRDefault="00904B56" w:rsidP="005A331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5A3310">
            <w:rPr>
              <w:rFonts w:ascii="Times New Roman" w:hAnsi="Times New Roman"/>
              <w:b/>
              <w:sz w:val="24"/>
              <w:szCs w:val="24"/>
            </w:rPr>
            <w:t xml:space="preserve">T.C. </w:t>
          </w:r>
        </w:p>
        <w:p w:rsidR="00904B56" w:rsidRPr="005A3310" w:rsidRDefault="00904B56" w:rsidP="005A3310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5A3310">
            <w:rPr>
              <w:rFonts w:ascii="Times New Roman" w:hAnsi="Times New Roman"/>
              <w:b/>
              <w:sz w:val="24"/>
              <w:szCs w:val="24"/>
            </w:rPr>
            <w:t xml:space="preserve">KASTAMONU ÜNİVERSİTESİ </w:t>
          </w:r>
        </w:p>
        <w:p w:rsidR="00904B56" w:rsidRPr="005A3310" w:rsidRDefault="00904B56" w:rsidP="00B00467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B00467">
            <w:rPr>
              <w:rFonts w:ascii="Times New Roman" w:hAnsi="Times New Roman"/>
              <w:b/>
              <w:sz w:val="24"/>
              <w:szCs w:val="24"/>
            </w:rPr>
            <w:t>Bilgi Transferi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5A3310">
            <w:rPr>
              <w:rFonts w:ascii="Times New Roman" w:hAnsi="Times New Roman"/>
              <w:b/>
              <w:sz w:val="24"/>
              <w:szCs w:val="24"/>
            </w:rPr>
            <w:t>Prosesi</w:t>
          </w:r>
        </w:p>
      </w:tc>
      <w:tc>
        <w:tcPr>
          <w:tcW w:w="1559" w:type="dxa"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Doküman No</w:t>
          </w:r>
        </w:p>
      </w:tc>
      <w:tc>
        <w:tcPr>
          <w:tcW w:w="1636" w:type="dxa"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KYS-PRS-</w:t>
          </w:r>
          <w:r>
            <w:rPr>
              <w:rFonts w:ascii="Times New Roman" w:hAnsi="Times New Roman"/>
              <w:sz w:val="20"/>
              <w:szCs w:val="24"/>
            </w:rPr>
            <w:t xml:space="preserve"> 2.2.</w:t>
          </w:r>
        </w:p>
      </w:tc>
    </w:tr>
    <w:tr w:rsidR="00904B56" w:rsidRPr="0008634A" w:rsidTr="00805078">
      <w:trPr>
        <w:trHeight w:val="317"/>
      </w:trPr>
      <w:tc>
        <w:tcPr>
          <w:tcW w:w="1772" w:type="dxa"/>
          <w:vMerge/>
        </w:tcPr>
        <w:p w:rsidR="00904B56" w:rsidRPr="0008634A" w:rsidRDefault="00904B56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İlk Yayın Tarihi</w:t>
          </w:r>
        </w:p>
      </w:tc>
      <w:tc>
        <w:tcPr>
          <w:tcW w:w="1636" w:type="dxa"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05.07.2021</w:t>
          </w:r>
        </w:p>
      </w:tc>
    </w:tr>
    <w:tr w:rsidR="00904B56" w:rsidRPr="0008634A" w:rsidTr="00805078">
      <w:trPr>
        <w:trHeight w:val="334"/>
      </w:trPr>
      <w:tc>
        <w:tcPr>
          <w:tcW w:w="1772" w:type="dxa"/>
          <w:vMerge/>
        </w:tcPr>
        <w:p w:rsidR="00904B56" w:rsidRPr="0008634A" w:rsidRDefault="00904B56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Revizyon Tarihi</w:t>
          </w:r>
        </w:p>
      </w:tc>
      <w:tc>
        <w:tcPr>
          <w:tcW w:w="1636" w:type="dxa"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26.07.2023</w:t>
          </w:r>
        </w:p>
      </w:tc>
    </w:tr>
    <w:tr w:rsidR="00904B56" w:rsidRPr="0008634A" w:rsidTr="00805078">
      <w:trPr>
        <w:trHeight w:val="334"/>
      </w:trPr>
      <w:tc>
        <w:tcPr>
          <w:tcW w:w="1772" w:type="dxa"/>
          <w:vMerge/>
        </w:tcPr>
        <w:p w:rsidR="00904B56" w:rsidRPr="0008634A" w:rsidRDefault="00904B56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5A3310">
            <w:rPr>
              <w:rFonts w:ascii="Times New Roman" w:hAnsi="Times New Roman"/>
              <w:sz w:val="20"/>
              <w:szCs w:val="24"/>
            </w:rPr>
            <w:t>Revizyon No</w:t>
          </w:r>
        </w:p>
      </w:tc>
      <w:tc>
        <w:tcPr>
          <w:tcW w:w="1636" w:type="dxa"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01</w:t>
          </w:r>
        </w:p>
      </w:tc>
    </w:tr>
    <w:tr w:rsidR="00904B56" w:rsidRPr="0008634A" w:rsidTr="00805078">
      <w:trPr>
        <w:trHeight w:val="334"/>
      </w:trPr>
      <w:tc>
        <w:tcPr>
          <w:tcW w:w="1772" w:type="dxa"/>
          <w:vMerge/>
        </w:tcPr>
        <w:p w:rsidR="00904B56" w:rsidRPr="0008634A" w:rsidRDefault="00904B56" w:rsidP="005A3310">
          <w:pPr>
            <w:tabs>
              <w:tab w:val="center" w:pos="4536"/>
              <w:tab w:val="right" w:pos="9072"/>
            </w:tabs>
            <w:rPr>
              <w:rFonts w:ascii="Century Gothic" w:hAnsi="Century Gothic"/>
            </w:rPr>
          </w:pPr>
        </w:p>
      </w:tc>
      <w:tc>
        <w:tcPr>
          <w:tcW w:w="5429" w:type="dxa"/>
          <w:vMerge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59" w:type="dxa"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>
            <w:rPr>
              <w:rFonts w:ascii="Times New Roman" w:hAnsi="Times New Roman"/>
              <w:sz w:val="20"/>
              <w:szCs w:val="24"/>
            </w:rPr>
            <w:t>Sayfa No</w:t>
          </w:r>
        </w:p>
      </w:tc>
      <w:tc>
        <w:tcPr>
          <w:tcW w:w="1636" w:type="dxa"/>
        </w:tcPr>
        <w:p w:rsidR="00904B56" w:rsidRPr="005A3310" w:rsidRDefault="00904B56" w:rsidP="005A3310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20"/>
              <w:szCs w:val="24"/>
            </w:rPr>
          </w:pPr>
          <w:r w:rsidRPr="00904B56">
            <w:rPr>
              <w:rFonts w:ascii="Times New Roman" w:hAnsi="Times New Roman"/>
              <w:sz w:val="20"/>
              <w:szCs w:val="24"/>
            </w:rPr>
            <w:fldChar w:fldCharType="begin"/>
          </w:r>
          <w:r w:rsidRPr="00904B56">
            <w:rPr>
              <w:rFonts w:ascii="Times New Roman" w:hAnsi="Times New Roman"/>
              <w:sz w:val="20"/>
              <w:szCs w:val="24"/>
            </w:rPr>
            <w:instrText>PAGE   \* MERGEFORMAT</w:instrText>
          </w:r>
          <w:r w:rsidRPr="00904B56">
            <w:rPr>
              <w:rFonts w:ascii="Times New Roman" w:hAnsi="Times New Roman"/>
              <w:sz w:val="20"/>
              <w:szCs w:val="24"/>
            </w:rPr>
            <w:fldChar w:fldCharType="separate"/>
          </w:r>
          <w:r w:rsidR="001519C0">
            <w:rPr>
              <w:rFonts w:ascii="Times New Roman" w:hAnsi="Times New Roman"/>
              <w:noProof/>
              <w:sz w:val="20"/>
              <w:szCs w:val="24"/>
            </w:rPr>
            <w:t>1</w:t>
          </w:r>
          <w:r w:rsidRPr="00904B56">
            <w:rPr>
              <w:rFonts w:ascii="Times New Roman" w:hAnsi="Times New Roman"/>
              <w:sz w:val="20"/>
              <w:szCs w:val="24"/>
            </w:rPr>
            <w:fldChar w:fldCharType="end"/>
          </w:r>
          <w:r>
            <w:rPr>
              <w:rFonts w:ascii="Times New Roman" w:hAnsi="Times New Roman"/>
              <w:sz w:val="20"/>
              <w:szCs w:val="24"/>
            </w:rPr>
            <w:t>/5</w:t>
          </w:r>
        </w:p>
      </w:tc>
    </w:tr>
  </w:tbl>
  <w:p w:rsidR="005A3310" w:rsidRDefault="005A33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4FCC"/>
    <w:multiLevelType w:val="hybridMultilevel"/>
    <w:tmpl w:val="FBBC11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F4788"/>
    <w:multiLevelType w:val="hybridMultilevel"/>
    <w:tmpl w:val="01D837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1A"/>
    <w:rsid w:val="00007EDD"/>
    <w:rsid w:val="001519C0"/>
    <w:rsid w:val="00206B9D"/>
    <w:rsid w:val="00293CBF"/>
    <w:rsid w:val="0035291A"/>
    <w:rsid w:val="00353E17"/>
    <w:rsid w:val="003C431B"/>
    <w:rsid w:val="004565E5"/>
    <w:rsid w:val="00483CD3"/>
    <w:rsid w:val="00504C95"/>
    <w:rsid w:val="0050751D"/>
    <w:rsid w:val="005610E9"/>
    <w:rsid w:val="005A3310"/>
    <w:rsid w:val="005B1AB2"/>
    <w:rsid w:val="006564F3"/>
    <w:rsid w:val="006752B7"/>
    <w:rsid w:val="006D1C99"/>
    <w:rsid w:val="0073170A"/>
    <w:rsid w:val="00790690"/>
    <w:rsid w:val="007C35E2"/>
    <w:rsid w:val="00813B45"/>
    <w:rsid w:val="00904B56"/>
    <w:rsid w:val="00B00467"/>
    <w:rsid w:val="00C46AEE"/>
    <w:rsid w:val="00CA37E3"/>
    <w:rsid w:val="00D123EB"/>
    <w:rsid w:val="00DC045C"/>
    <w:rsid w:val="00DF1D28"/>
    <w:rsid w:val="00E37E7D"/>
    <w:rsid w:val="00F0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2F3E"/>
  <w15:chartTrackingRefBased/>
  <w15:docId w15:val="{84138A6A-130D-48B2-8D13-7B0C9DE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310"/>
  </w:style>
  <w:style w:type="paragraph" w:styleId="AltBilgi">
    <w:name w:val="footer"/>
    <w:basedOn w:val="Normal"/>
    <w:link w:val="AltBilgiChar"/>
    <w:uiPriority w:val="99"/>
    <w:unhideWhenUsed/>
    <w:rsid w:val="005A3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310"/>
  </w:style>
  <w:style w:type="table" w:styleId="TabloKlavuzu">
    <w:name w:val="Table Grid"/>
    <w:basedOn w:val="NormalTablo"/>
    <w:uiPriority w:val="39"/>
    <w:rsid w:val="005A3310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AYCA NUR AYDOGAN</cp:lastModifiedBy>
  <cp:revision>17</cp:revision>
  <dcterms:created xsi:type="dcterms:W3CDTF">2022-10-31T08:37:00Z</dcterms:created>
  <dcterms:modified xsi:type="dcterms:W3CDTF">2023-07-26T07:40:00Z</dcterms:modified>
</cp:coreProperties>
</file>